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F0EDC">
      <w:pPr>
        <w:jc w:val="center"/>
        <w:rPr>
          <w:rFonts w:hint="eastAsia"/>
          <w:b/>
          <w:bCs/>
          <w:sz w:val="40"/>
          <w:szCs w:val="48"/>
          <w:lang w:val="en-US" w:eastAsia="zh-CN"/>
        </w:rPr>
      </w:pPr>
      <w:r>
        <w:rPr>
          <w:rFonts w:hint="eastAsia"/>
          <w:b/>
          <w:bCs/>
          <w:sz w:val="40"/>
          <w:szCs w:val="48"/>
          <w:lang w:val="en-US" w:eastAsia="zh-CN"/>
        </w:rPr>
        <w:t>采购需求</w:t>
      </w:r>
    </w:p>
    <w:p w14:paraId="6AD0B25E">
      <w:pPr>
        <w:jc w:val="center"/>
        <w:rPr>
          <w:rFonts w:hint="eastAsia"/>
          <w:b/>
          <w:bCs/>
          <w:sz w:val="40"/>
          <w:szCs w:val="48"/>
          <w:lang w:val="en-US" w:eastAsia="zh-CN"/>
        </w:rPr>
      </w:pPr>
    </w:p>
    <w:p w14:paraId="1A7815A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实验目的与背景</w:t>
      </w:r>
    </w:p>
    <w:p w14:paraId="098CBE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lang w:eastAsia="zh-CN"/>
        </w:rPr>
      </w:pPr>
      <w:r>
        <w:rPr>
          <w:rFonts w:hint="eastAsia" w:ascii="宋体" w:hAnsi="宋体" w:eastAsia="宋体" w:cs="宋体"/>
          <w:sz w:val="24"/>
          <w:szCs w:val="24"/>
          <w:lang w:val="en-US" w:eastAsia="zh-CN"/>
        </w:rPr>
        <w:t>根据</w:t>
      </w:r>
      <w:r>
        <w:rPr>
          <w:rFonts w:ascii="宋体" w:hAnsi="宋体" w:eastAsia="宋体" w:cs="宋体"/>
          <w:sz w:val="24"/>
          <w:szCs w:val="24"/>
        </w:rPr>
        <w:t>省卫健委课题:股四头肌“肌肉-脂肪”稳态失衡对膝关节软骨退变的影响及补肾健脾活血中药的调节作用；</w:t>
      </w:r>
      <w:r>
        <w:rPr>
          <w:rFonts w:hint="eastAsia" w:ascii="宋体" w:hAnsi="宋体" w:eastAsia="宋体" w:cs="宋体"/>
          <w:sz w:val="24"/>
          <w:szCs w:val="24"/>
          <w:lang w:val="en-US" w:eastAsia="zh-CN"/>
        </w:rPr>
        <w:t>及</w:t>
      </w:r>
      <w:r>
        <w:rPr>
          <w:rFonts w:ascii="宋体" w:hAnsi="宋体" w:eastAsia="宋体" w:cs="宋体"/>
          <w:sz w:val="24"/>
          <w:szCs w:val="24"/>
        </w:rPr>
        <w:t>省自然科学基金:基于外泌体转录组学探讨股四头肌肌肉萎缩对膝骨关节炎的影响及中药干预作用</w:t>
      </w:r>
      <w:r>
        <w:rPr>
          <w:rFonts w:hint="eastAsia" w:ascii="宋体" w:hAnsi="宋体" w:eastAsia="宋体" w:cs="宋体"/>
          <w:sz w:val="24"/>
          <w:szCs w:val="24"/>
          <w:lang w:val="en-US" w:eastAsia="zh-CN"/>
        </w:rPr>
        <w:t>的研究计划，需进行细胞实验以研究股四头肌肌肉萎缩与膝骨关节炎软骨退变细胞水平之间的关系</w:t>
      </w:r>
      <w:r>
        <w:rPr>
          <w:rFonts w:ascii="宋体" w:hAnsi="宋体" w:eastAsia="宋体" w:cs="宋体"/>
          <w:sz w:val="24"/>
          <w:szCs w:val="24"/>
        </w:rPr>
        <w:t>，并初步探索其作用机制。</w:t>
      </w:r>
    </w:p>
    <w:p w14:paraId="01769F1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实验检测条件需求及试剂</w:t>
      </w:r>
      <w:bookmarkStart w:id="0" w:name="_GoBack"/>
      <w:bookmarkEnd w:id="0"/>
    </w:p>
    <w:p w14:paraId="24ADA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r>
        <w:rPr>
          <w:rFonts w:hint="eastAsia" w:eastAsiaTheme="minorEastAsia"/>
          <w:lang w:eastAsia="zh-CN"/>
        </w:rPr>
        <w:drawing>
          <wp:inline distT="0" distB="0" distL="114300" distR="114300">
            <wp:extent cx="3857625" cy="3946525"/>
            <wp:effectExtent l="0" t="0" r="9525" b="15875"/>
            <wp:docPr id="1" name="图片 1" descr="lQDPJxOyFh5N4K3NAyHNAw-whSYkpJRqj6sJ2UqYbRMuAA_783_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QDPJxOyFh5N4K3NAyHNAw-whSYkpJRqj6sJ2UqYbRMuAA_783_801"/>
                    <pic:cNvPicPr>
                      <a:picLocks noChangeAspect="1"/>
                    </pic:cNvPicPr>
                  </pic:nvPicPr>
                  <pic:blipFill>
                    <a:blip r:embed="rId4"/>
                    <a:stretch>
                      <a:fillRect/>
                    </a:stretch>
                  </pic:blipFill>
                  <pic:spPr>
                    <a:xfrm>
                      <a:off x="0" y="0"/>
                      <a:ext cx="3857625" cy="3946525"/>
                    </a:xfrm>
                    <a:prstGeom prst="rect">
                      <a:avLst/>
                    </a:prstGeom>
                  </pic:spPr>
                </pic:pic>
              </a:graphicData>
            </a:graphic>
          </wp:inline>
        </w:drawing>
      </w:r>
    </w:p>
    <w:p w14:paraId="27FB421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实验要求</w:t>
      </w:r>
    </w:p>
    <w:p w14:paraId="2E32D4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有细胞实验条件，并能提供完成成肌诱导、成脂诱导、蛋白电泳、划痕实验、免疫荧光、细胞成脂分化、细胞给药、细胞共培养、细胞活性检测、细胞炎症诱导及给药、细胞诱导及给药、油红O染色等实验及检测（包括试验及仪器）平台及技术指导，同时能提供PPARy、Murf-1、二型胶原、MMP-13、MyHC、GAPDH等抗体。</w:t>
      </w:r>
    </w:p>
    <w:p w14:paraId="7112105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经费预算及预期结果</w:t>
      </w:r>
    </w:p>
    <w:p w14:paraId="6C1AB3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预算：7.5万元。</w:t>
      </w:r>
    </w:p>
    <w:p w14:paraId="022584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实验及相关检测完成后，可明确股四头肌肌肉萎缩与膝骨关节炎关节软骨退变之间的关系，及专利药物补肾健脾活血方的相关作用。</w:t>
      </w:r>
    </w:p>
    <w:p w14:paraId="0A03D1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438FB"/>
    <w:multiLevelType w:val="singleLevel"/>
    <w:tmpl w:val="EE9438FB"/>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5652"/>
    <w:rsid w:val="01520E88"/>
    <w:rsid w:val="1061588B"/>
    <w:rsid w:val="1CC655B2"/>
    <w:rsid w:val="224B6D67"/>
    <w:rsid w:val="24AD2509"/>
    <w:rsid w:val="5B0B2DA9"/>
    <w:rsid w:val="5B0C7D59"/>
    <w:rsid w:val="5FC3741F"/>
    <w:rsid w:val="69FD3BAE"/>
    <w:rsid w:val="7701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371</Words>
  <Characters>394</Characters>
  <Lines>0</Lines>
  <Paragraphs>0</Paragraphs>
  <TotalTime>2</TotalTime>
  <ScaleCrop>false</ScaleCrop>
  <LinksUpToDate>false</LinksUpToDate>
  <CharactersWithSpaces>444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2026-05-13T00:20:00Z</dcterms:created>
  <dc:creator>Administrator</dc:creator>
  <cp:lastModifiedBy>龙金金</cp:lastModifiedBy>
  <dcterms:modified xsi:type="dcterms:W3CDTF">2026-05-18T01:21:05Z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eyJoZGlkIjoiMDlmMGYwNDM4YjFhMTllMGNhNDVlYzE3OWJkOTUxNjYiLCJ1c2VySWQiOiI5ODc0MDI1ODEifQ==</vt:lpwstr>
  </property>
  <property fmtid="{D5CDD505-2E9C-101B-9397-08002B2CF9AE}" pid="4" name="ICV">
    <vt:lpwstr>247882ADD9824F20811FAB5B95D8D4B1_12</vt:lpwstr>
  </property>
</Properties>
</file>